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03397148" w:rsidR="004462B1" w:rsidRDefault="000C652D"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lang w:val="kk-KZ"/>
        </w:rPr>
        <w:t>Главный врач</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141CAD4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0C652D">
        <w:rPr>
          <w:rFonts w:ascii="Times New Roman" w:hAnsi="Times New Roman" w:cs="Times New Roman"/>
          <w:b/>
          <w:sz w:val="20"/>
          <w:szCs w:val="20"/>
          <w:lang w:val="kk-KZ"/>
        </w:rPr>
        <w:t>К.С Иманбаев</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jc w:val="center"/>
        <w:tblLayout w:type="fixed"/>
        <w:tblLook w:val="04A0" w:firstRow="1" w:lastRow="0" w:firstColumn="1" w:lastColumn="0" w:noHBand="0" w:noVBand="1"/>
      </w:tblPr>
      <w:tblGrid>
        <w:gridCol w:w="567"/>
        <w:gridCol w:w="2723"/>
        <w:gridCol w:w="708"/>
        <w:gridCol w:w="993"/>
        <w:gridCol w:w="6061"/>
        <w:gridCol w:w="992"/>
        <w:gridCol w:w="1168"/>
        <w:gridCol w:w="992"/>
        <w:gridCol w:w="1814"/>
      </w:tblGrid>
      <w:tr w:rsidR="001C7FB9" w:rsidRPr="00EA5545" w14:paraId="12B41B8D" w14:textId="77777777" w:rsidTr="005C4735">
        <w:trPr>
          <w:trHeight w:val="7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723" w:type="dxa"/>
            <w:tcBorders>
              <w:top w:val="single" w:sz="4" w:space="0" w:color="auto"/>
              <w:left w:val="nil"/>
              <w:bottom w:val="single" w:sz="4" w:space="0" w:color="auto"/>
              <w:right w:val="single" w:sz="4" w:space="0" w:color="auto"/>
            </w:tcBorders>
            <w:shd w:val="clear" w:color="auto" w:fill="auto"/>
            <w:hideMark/>
          </w:tcPr>
          <w:p w14:paraId="54EEB83E" w14:textId="027715B3" w:rsidR="001C7FB9" w:rsidRPr="003E204B" w:rsidRDefault="003E204B" w:rsidP="00EA5545">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МНН</w:t>
            </w:r>
          </w:p>
        </w:tc>
        <w:tc>
          <w:tcPr>
            <w:tcW w:w="708"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993"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6061"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168"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992"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814"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5A6C74" w:rsidRPr="00EA5545" w14:paraId="218C7D2F" w14:textId="77777777" w:rsidTr="005C4735">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C6F9C" w14:textId="32B6003F" w:rsidR="005A6C74" w:rsidRDefault="00F22A00" w:rsidP="005A6C74">
            <w:pPr>
              <w:pStyle w:val="a9"/>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w:t>
            </w:r>
          </w:p>
        </w:tc>
        <w:tc>
          <w:tcPr>
            <w:tcW w:w="2723" w:type="dxa"/>
            <w:tcBorders>
              <w:top w:val="nil"/>
              <w:left w:val="nil"/>
              <w:bottom w:val="single" w:sz="4" w:space="0" w:color="auto"/>
              <w:right w:val="single" w:sz="4" w:space="0" w:color="auto"/>
            </w:tcBorders>
            <w:shd w:val="clear" w:color="auto" w:fill="auto"/>
            <w:vAlign w:val="center"/>
          </w:tcPr>
          <w:p w14:paraId="20C26979" w14:textId="1CD1EA02" w:rsidR="005A6C74" w:rsidRPr="00A34AF3" w:rsidRDefault="005C4735" w:rsidP="005A6C74">
            <w:pPr>
              <w:pStyle w:val="a9"/>
              <w:rPr>
                <w:rFonts w:ascii="Times New Roman" w:hAnsi="Times New Roman" w:cs="Times New Roman"/>
                <w:sz w:val="18"/>
                <w:szCs w:val="18"/>
              </w:rPr>
            </w:pPr>
            <w:r w:rsidRPr="00BF6CE4">
              <w:rPr>
                <w:rFonts w:ascii="Times New Roman" w:eastAsia="Times New Roman" w:hAnsi="Times New Roman" w:cs="Times New Roman"/>
                <w:sz w:val="18"/>
                <w:szCs w:val="18"/>
              </w:rPr>
              <w:t>Многоразовые щипцы для биопсии (автоклавируемые)</w:t>
            </w:r>
          </w:p>
        </w:tc>
        <w:tc>
          <w:tcPr>
            <w:tcW w:w="708" w:type="dxa"/>
            <w:tcBorders>
              <w:top w:val="nil"/>
              <w:left w:val="single" w:sz="4" w:space="0" w:color="auto"/>
              <w:bottom w:val="single" w:sz="4" w:space="0" w:color="auto"/>
              <w:right w:val="single" w:sz="4" w:space="0" w:color="auto"/>
            </w:tcBorders>
            <w:shd w:val="clear" w:color="000000" w:fill="FFFFFF"/>
          </w:tcPr>
          <w:p w14:paraId="5D550A78" w14:textId="239B669C" w:rsidR="005A6C74" w:rsidRPr="005C4735" w:rsidRDefault="005C4735" w:rsidP="005A6C74">
            <w:pPr>
              <w:pStyle w:val="a9"/>
              <w:rPr>
                <w:rFonts w:ascii="Times New Roman" w:hAnsi="Times New Roman" w:cs="Times New Roman"/>
                <w:sz w:val="18"/>
                <w:szCs w:val="18"/>
                <w:lang w:val="kk-KZ"/>
              </w:rPr>
            </w:pPr>
            <w:r>
              <w:rPr>
                <w:rFonts w:ascii="Times New Roman" w:hAnsi="Times New Roman" w:cs="Times New Roman"/>
                <w:sz w:val="20"/>
                <w:szCs w:val="20"/>
                <w:lang w:val="kk-KZ"/>
              </w:rPr>
              <w:t>шт</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27F75D3" w14:textId="1F9E6DA1" w:rsidR="005A6C74" w:rsidRPr="005C4735" w:rsidRDefault="005C4735" w:rsidP="005A6C74">
            <w:pPr>
              <w:pStyle w:val="a9"/>
              <w:rPr>
                <w:rFonts w:ascii="Times New Roman" w:hAnsi="Times New Roman" w:cs="Times New Roman"/>
                <w:bCs/>
                <w:sz w:val="18"/>
                <w:szCs w:val="18"/>
                <w:lang w:val="kk-KZ"/>
              </w:rPr>
            </w:pPr>
            <w:r>
              <w:rPr>
                <w:rFonts w:ascii="Times New Roman" w:hAnsi="Times New Roman" w:cs="Times New Roman"/>
                <w:sz w:val="20"/>
                <w:szCs w:val="20"/>
                <w:lang w:val="kk-KZ"/>
              </w:rPr>
              <w:t>2</w:t>
            </w:r>
          </w:p>
        </w:tc>
        <w:tc>
          <w:tcPr>
            <w:tcW w:w="6061" w:type="dxa"/>
            <w:tcBorders>
              <w:top w:val="nil"/>
              <w:left w:val="nil"/>
              <w:bottom w:val="single" w:sz="4" w:space="0" w:color="auto"/>
              <w:right w:val="single" w:sz="4" w:space="0" w:color="auto"/>
            </w:tcBorders>
            <w:shd w:val="clear" w:color="000000" w:fill="FFFFFF"/>
            <w:vAlign w:val="center"/>
          </w:tcPr>
          <w:p w14:paraId="0ED7E1BE" w14:textId="333C2D92" w:rsidR="005A6C74" w:rsidRPr="00A34AF3" w:rsidRDefault="005C4735" w:rsidP="005A6C74">
            <w:pPr>
              <w:pStyle w:val="a9"/>
              <w:rPr>
                <w:rFonts w:ascii="Times New Roman" w:hAnsi="Times New Roman" w:cs="Times New Roman"/>
                <w:sz w:val="18"/>
                <w:szCs w:val="18"/>
              </w:rPr>
            </w:pPr>
            <w:r w:rsidRPr="000036B8">
              <w:rPr>
                <w:rFonts w:ascii="Times New Roman" w:eastAsia="Times New Roman" w:hAnsi="Times New Roman" w:cs="Times New Roman"/>
                <w:sz w:val="18"/>
                <w:szCs w:val="18"/>
              </w:rPr>
              <w:t xml:space="preserve">Щипцы биопсийные эллипсоидные с отверстиями к гибким эндоскопам предназначены для дистанционной биопсии. Щипцы полностью совместимы с эндоскопическим оборудованием: Olympus, Pentax, Fujinon. Бранши с отверстиями позволяют получить оптимальный размер образцов ткани. Металлические детали щипцов изготовлены из коррозионно-стойкой стали с повышенными механическими свойствами. Длина щипцов: </w:t>
            </w:r>
            <w:r>
              <w:rPr>
                <w:rFonts w:ascii="Times New Roman" w:eastAsia="Times New Roman" w:hAnsi="Times New Roman" w:cs="Times New Roman"/>
                <w:sz w:val="18"/>
                <w:szCs w:val="18"/>
              </w:rPr>
              <w:t>2,4*</w:t>
            </w:r>
            <w:r w:rsidRPr="000036B8">
              <w:rPr>
                <w:rFonts w:ascii="Times New Roman" w:eastAsia="Times New Roman" w:hAnsi="Times New Roman" w:cs="Times New Roman"/>
                <w:sz w:val="18"/>
                <w:szCs w:val="18"/>
              </w:rPr>
              <w:t>2300 мм. Масса щипцов не более 100 г.</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AFBF172" w14:textId="5141DB64" w:rsidR="005A6C74" w:rsidRDefault="005C4735" w:rsidP="005A6C74">
            <w:pPr>
              <w:pStyle w:val="a9"/>
              <w:rPr>
                <w:rFonts w:ascii="Times New Roman" w:hAnsi="Times New Roman" w:cs="Times New Roman"/>
                <w:bCs/>
                <w:sz w:val="20"/>
                <w:szCs w:val="20"/>
                <w:lang w:val="kk-KZ"/>
              </w:rPr>
            </w:pPr>
            <w:r>
              <w:rPr>
                <w:rFonts w:ascii="Times New Roman" w:hAnsi="Times New Roman" w:cs="Times New Roman"/>
                <w:sz w:val="20"/>
                <w:szCs w:val="20"/>
                <w:lang w:val="kk-KZ"/>
              </w:rPr>
              <w:t>476 000</w:t>
            </w:r>
          </w:p>
        </w:tc>
        <w:tc>
          <w:tcPr>
            <w:tcW w:w="1168" w:type="dxa"/>
            <w:tcBorders>
              <w:top w:val="nil"/>
              <w:left w:val="single" w:sz="4" w:space="0" w:color="auto"/>
              <w:bottom w:val="single" w:sz="4" w:space="0" w:color="auto"/>
              <w:right w:val="single" w:sz="4" w:space="0" w:color="auto"/>
            </w:tcBorders>
            <w:shd w:val="clear" w:color="auto" w:fill="auto"/>
            <w:vAlign w:val="center"/>
          </w:tcPr>
          <w:p w14:paraId="7E6A5776" w14:textId="26F4C15A" w:rsidR="005A6C74" w:rsidRPr="005C4735" w:rsidRDefault="005C4735" w:rsidP="005A6C74">
            <w:pPr>
              <w:pStyle w:val="a9"/>
              <w:rPr>
                <w:rFonts w:ascii="Times New Roman" w:hAnsi="Times New Roman" w:cs="Times New Roman"/>
                <w:bCs/>
                <w:sz w:val="20"/>
                <w:szCs w:val="20"/>
                <w:lang w:val="kk-KZ"/>
              </w:rPr>
            </w:pPr>
            <w:r>
              <w:rPr>
                <w:rFonts w:ascii="Times New Roman" w:hAnsi="Times New Roman" w:cs="Times New Roman"/>
                <w:sz w:val="20"/>
                <w:szCs w:val="20"/>
                <w:lang w:val="kk-KZ"/>
              </w:rPr>
              <w:t>952 000</w:t>
            </w:r>
          </w:p>
        </w:tc>
        <w:tc>
          <w:tcPr>
            <w:tcW w:w="992" w:type="dxa"/>
            <w:tcBorders>
              <w:top w:val="nil"/>
              <w:left w:val="nil"/>
              <w:bottom w:val="single" w:sz="4" w:space="0" w:color="auto"/>
              <w:right w:val="single" w:sz="4" w:space="0" w:color="auto"/>
            </w:tcBorders>
            <w:shd w:val="clear" w:color="auto" w:fill="auto"/>
            <w:vAlign w:val="center"/>
          </w:tcPr>
          <w:p w14:paraId="50AA3AC9" w14:textId="1F266B7F" w:rsidR="005A6C74" w:rsidRPr="00A34AF3" w:rsidRDefault="005A6C74" w:rsidP="005A6C74">
            <w:pPr>
              <w:pStyle w:val="a9"/>
              <w:rPr>
                <w:rFonts w:ascii="Times New Roman" w:hAnsi="Times New Roman" w:cs="Times New Roman"/>
                <w:sz w:val="18"/>
                <w:szCs w:val="18"/>
                <w:lang w:val="kk-KZ"/>
              </w:rPr>
            </w:pPr>
            <w:r w:rsidRPr="00EC61CF">
              <w:rPr>
                <w:rFonts w:ascii="Times New Roman" w:hAnsi="Times New Roman" w:cs="Times New Roman"/>
                <w:sz w:val="20"/>
                <w:szCs w:val="20"/>
              </w:rPr>
              <w:t>по заявке 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D9E00AB" w14:textId="49B6BE55" w:rsidR="005A6C74" w:rsidRPr="00A34AF3" w:rsidRDefault="005A6C74" w:rsidP="005A6C74">
            <w:pPr>
              <w:pStyle w:val="a9"/>
              <w:rPr>
                <w:rStyle w:val="a7"/>
                <w:rFonts w:ascii="Times New Roman" w:hAnsi="Times New Roman" w:cs="Times New Roman"/>
                <w:b w:val="0"/>
                <w:bCs w:val="0"/>
                <w:sz w:val="18"/>
                <w:szCs w:val="18"/>
              </w:rPr>
            </w:pPr>
            <w:r w:rsidRPr="00EC61CF">
              <w:rPr>
                <w:rFonts w:ascii="Times New Roman" w:hAnsi="Times New Roman" w:cs="Times New Roman"/>
                <w:sz w:val="20"/>
                <w:szCs w:val="20"/>
              </w:rPr>
              <w:t xml:space="preserve">Актюбинская область, город Актобе,  ул. </w:t>
            </w:r>
            <w:r w:rsidR="005C4735">
              <w:rPr>
                <w:rFonts w:ascii="Times New Roman" w:hAnsi="Times New Roman" w:cs="Times New Roman"/>
                <w:sz w:val="20"/>
                <w:szCs w:val="20"/>
                <w:lang w:val="kk-KZ"/>
              </w:rPr>
              <w:t>Кургулова 19 Б</w:t>
            </w:r>
          </w:p>
        </w:tc>
      </w:tr>
      <w:tr w:rsidR="005C4735" w:rsidRPr="00EA5545" w14:paraId="6EFAA715" w14:textId="77777777" w:rsidTr="005C4735">
        <w:trPr>
          <w:trHeight w:val="11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749" w14:textId="20E8BCC1" w:rsidR="005C4735" w:rsidRPr="005C4735" w:rsidRDefault="005C4735" w:rsidP="005C4735">
            <w:pPr>
              <w:pStyle w:val="a9"/>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723" w:type="dxa"/>
            <w:tcBorders>
              <w:top w:val="nil"/>
              <w:left w:val="nil"/>
              <w:bottom w:val="single" w:sz="4" w:space="0" w:color="auto"/>
              <w:right w:val="single" w:sz="4" w:space="0" w:color="auto"/>
            </w:tcBorders>
            <w:shd w:val="clear" w:color="auto" w:fill="auto"/>
            <w:vAlign w:val="center"/>
          </w:tcPr>
          <w:p w14:paraId="63518C2E" w14:textId="10CFF53A" w:rsidR="005C4735" w:rsidRPr="00BF6CE4" w:rsidRDefault="005C4735" w:rsidP="005C4735">
            <w:pPr>
              <w:pStyle w:val="a9"/>
              <w:rPr>
                <w:rFonts w:ascii="Times New Roman" w:eastAsia="Times New Roman" w:hAnsi="Times New Roman" w:cs="Times New Roman"/>
                <w:sz w:val="18"/>
                <w:szCs w:val="18"/>
              </w:rPr>
            </w:pPr>
            <w:r w:rsidRPr="005A7920">
              <w:rPr>
                <w:rFonts w:ascii="Times New Roman" w:eastAsia="Times New Roman" w:hAnsi="Times New Roman" w:cs="Times New Roman"/>
                <w:sz w:val="18"/>
                <w:szCs w:val="18"/>
              </w:rPr>
              <w:t>Световод с прямым выходом излучения  600/640/950 3м</w:t>
            </w:r>
          </w:p>
        </w:tc>
        <w:tc>
          <w:tcPr>
            <w:tcW w:w="708" w:type="dxa"/>
            <w:tcBorders>
              <w:top w:val="nil"/>
              <w:left w:val="single" w:sz="4" w:space="0" w:color="auto"/>
              <w:bottom w:val="single" w:sz="4" w:space="0" w:color="auto"/>
              <w:right w:val="single" w:sz="4" w:space="0" w:color="auto"/>
            </w:tcBorders>
            <w:shd w:val="clear" w:color="000000" w:fill="FFFFFF"/>
          </w:tcPr>
          <w:p w14:paraId="4A7BB78C" w14:textId="2679EB6D" w:rsidR="005C4735" w:rsidRDefault="005C4735" w:rsidP="005C4735">
            <w:pPr>
              <w:pStyle w:val="a9"/>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73D52D9" w14:textId="41EF96D4" w:rsidR="005C4735" w:rsidRDefault="005C4735" w:rsidP="005C4735">
            <w:pPr>
              <w:pStyle w:val="a9"/>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6061" w:type="dxa"/>
            <w:tcBorders>
              <w:top w:val="nil"/>
              <w:left w:val="nil"/>
              <w:bottom w:val="single" w:sz="4" w:space="0" w:color="auto"/>
              <w:right w:val="single" w:sz="4" w:space="0" w:color="auto"/>
            </w:tcBorders>
            <w:shd w:val="clear" w:color="000000" w:fill="FFFFFF"/>
            <w:vAlign w:val="center"/>
          </w:tcPr>
          <w:p w14:paraId="34A1678D" w14:textId="77777777" w:rsidR="005C4735" w:rsidRPr="005C4735" w:rsidRDefault="005C4735" w:rsidP="005C4735">
            <w:pPr>
              <w:spacing w:after="0" w:line="240" w:lineRule="auto"/>
              <w:rPr>
                <w:rFonts w:ascii="Times New Roman" w:hAnsi="Times New Roman" w:cs="Times New Roman"/>
                <w:color w:val="000000"/>
                <w:sz w:val="18"/>
                <w:szCs w:val="18"/>
                <w:shd w:val="clear" w:color="auto" w:fill="FFFFFF"/>
              </w:rPr>
            </w:pPr>
            <w:r w:rsidRPr="005C4735">
              <w:rPr>
                <w:rFonts w:ascii="Times New Roman" w:hAnsi="Times New Roman" w:cs="Times New Roman"/>
                <w:color w:val="000000"/>
                <w:sz w:val="18"/>
                <w:szCs w:val="18"/>
                <w:shd w:val="clear" w:color="auto" w:fill="FFFFFF"/>
              </w:rPr>
              <w:t>Световод с прямым выходом излучения. Благодаря гибкости и малому диаметру световод может подводиться непосредственно к операционной зоне по инструментальному каналу гибких и жестких эндоскопов, лапароскопов, бронхоскопов через тонкие пункционные иглы или с помощью ручных держателей с наконечниками.</w:t>
            </w:r>
            <w:r w:rsidRPr="005C4735">
              <w:rPr>
                <w:rFonts w:ascii="Times New Roman" w:hAnsi="Times New Roman" w:cs="Times New Roman"/>
                <w:sz w:val="20"/>
                <w:szCs w:val="20"/>
              </w:rPr>
              <w:t xml:space="preserve"> О</w:t>
            </w:r>
            <w:r w:rsidRPr="005C4735">
              <w:rPr>
                <w:rFonts w:ascii="Times New Roman" w:hAnsi="Times New Roman" w:cs="Times New Roman"/>
                <w:color w:val="000000"/>
                <w:sz w:val="18"/>
                <w:szCs w:val="18"/>
                <w:shd w:val="clear" w:color="auto" w:fill="FFFFFF"/>
              </w:rPr>
              <w:t xml:space="preserve">бладает повышенной прочностью наилучшее покрытие для медицинских применений. </w:t>
            </w:r>
          </w:p>
          <w:p w14:paraId="2F0E6829" w14:textId="77777777" w:rsidR="005C4735" w:rsidRPr="005C4735" w:rsidRDefault="005C4735" w:rsidP="005C4735">
            <w:pPr>
              <w:spacing w:after="0" w:line="240" w:lineRule="auto"/>
              <w:rPr>
                <w:rFonts w:ascii="Times New Roman" w:eastAsia="Times New Roman" w:hAnsi="Times New Roman" w:cs="Times New Roman"/>
                <w:sz w:val="20"/>
                <w:szCs w:val="20"/>
              </w:rPr>
            </w:pPr>
            <w:r w:rsidRPr="005C4735">
              <w:rPr>
                <w:rFonts w:ascii="Times New Roman" w:eastAsia="Times New Roman" w:hAnsi="Times New Roman" w:cs="Times New Roman"/>
                <w:sz w:val="20"/>
                <w:szCs w:val="20"/>
              </w:rPr>
              <w:t>Тип оптического волокна – кварц/кварц ( WF ) с пониженным содержанием ионов воды</w:t>
            </w:r>
          </w:p>
          <w:p w14:paraId="56BEC1DD" w14:textId="77777777" w:rsidR="005C4735" w:rsidRPr="005C4735" w:rsidRDefault="005C4735" w:rsidP="005C4735">
            <w:pPr>
              <w:spacing w:after="0" w:line="240" w:lineRule="auto"/>
              <w:rPr>
                <w:rFonts w:ascii="Times New Roman" w:eastAsia="Times New Roman" w:hAnsi="Times New Roman" w:cs="Times New Roman"/>
                <w:sz w:val="20"/>
                <w:szCs w:val="20"/>
              </w:rPr>
            </w:pPr>
            <w:r w:rsidRPr="005C4735">
              <w:rPr>
                <w:rFonts w:ascii="Times New Roman" w:eastAsia="Times New Roman" w:hAnsi="Times New Roman" w:cs="Times New Roman"/>
                <w:sz w:val="20"/>
                <w:szCs w:val="20"/>
              </w:rPr>
              <w:t>- Допустимая длина лазерного излучения – 2,5 мкм</w:t>
            </w:r>
          </w:p>
          <w:p w14:paraId="6F20145F" w14:textId="77777777" w:rsidR="005C4735" w:rsidRPr="005C4735" w:rsidRDefault="005C4735" w:rsidP="005C4735">
            <w:pPr>
              <w:spacing w:after="0" w:line="240" w:lineRule="auto"/>
              <w:rPr>
                <w:rFonts w:ascii="Times New Roman" w:eastAsia="Times New Roman" w:hAnsi="Times New Roman" w:cs="Times New Roman"/>
                <w:sz w:val="20"/>
                <w:szCs w:val="20"/>
              </w:rPr>
            </w:pPr>
            <w:r w:rsidRPr="005C4735">
              <w:rPr>
                <w:rFonts w:ascii="Times New Roman" w:eastAsia="Times New Roman" w:hAnsi="Times New Roman" w:cs="Times New Roman"/>
                <w:sz w:val="20"/>
                <w:szCs w:val="20"/>
              </w:rPr>
              <w:t>- Числовая апертура – NA = 0,22</w:t>
            </w:r>
          </w:p>
          <w:p w14:paraId="3CBA7F97" w14:textId="77777777" w:rsidR="005C4735" w:rsidRPr="005C4735" w:rsidRDefault="005C4735" w:rsidP="005C4735">
            <w:pPr>
              <w:spacing w:after="0" w:line="240" w:lineRule="auto"/>
              <w:rPr>
                <w:rFonts w:ascii="Times New Roman" w:eastAsia="Times New Roman" w:hAnsi="Times New Roman" w:cs="Times New Roman"/>
                <w:sz w:val="20"/>
                <w:szCs w:val="20"/>
              </w:rPr>
            </w:pPr>
            <w:r w:rsidRPr="005C4735">
              <w:rPr>
                <w:rFonts w:ascii="Times New Roman" w:eastAsia="Times New Roman" w:hAnsi="Times New Roman" w:cs="Times New Roman"/>
                <w:sz w:val="20"/>
                <w:szCs w:val="20"/>
              </w:rPr>
              <w:lastRenderedPageBreak/>
              <w:t>- Коэффициент пропускания – не менее 80%</w:t>
            </w:r>
          </w:p>
          <w:p w14:paraId="59BDA017" w14:textId="77777777" w:rsidR="005C4735" w:rsidRPr="005C4735" w:rsidRDefault="005C4735" w:rsidP="005C4735">
            <w:pPr>
              <w:spacing w:after="0" w:line="240" w:lineRule="auto"/>
              <w:rPr>
                <w:rFonts w:ascii="Times New Roman" w:eastAsia="Times New Roman" w:hAnsi="Times New Roman" w:cs="Times New Roman"/>
                <w:sz w:val="20"/>
                <w:szCs w:val="20"/>
              </w:rPr>
            </w:pPr>
            <w:r w:rsidRPr="005C4735">
              <w:rPr>
                <w:rFonts w:ascii="Times New Roman" w:eastAsia="Times New Roman" w:hAnsi="Times New Roman" w:cs="Times New Roman"/>
                <w:sz w:val="20"/>
                <w:szCs w:val="20"/>
              </w:rPr>
              <w:t>- Оптический разъем – стандарт SMA-905</w:t>
            </w:r>
          </w:p>
          <w:p w14:paraId="5AB38332" w14:textId="77777777" w:rsidR="005C4735" w:rsidRPr="005C4735" w:rsidRDefault="005C4735" w:rsidP="005C4735">
            <w:pPr>
              <w:spacing w:after="0" w:line="240" w:lineRule="auto"/>
              <w:rPr>
                <w:rFonts w:ascii="Times New Roman" w:eastAsia="Times New Roman" w:hAnsi="Times New Roman" w:cs="Times New Roman"/>
                <w:sz w:val="20"/>
                <w:szCs w:val="20"/>
              </w:rPr>
            </w:pPr>
            <w:r w:rsidRPr="005C4735">
              <w:rPr>
                <w:rFonts w:ascii="Times New Roman" w:eastAsia="Times New Roman" w:hAnsi="Times New Roman" w:cs="Times New Roman"/>
                <w:sz w:val="20"/>
                <w:szCs w:val="20"/>
              </w:rPr>
              <w:t>- Длина – 3м (возможно изготовление волокна различной длины под заказ)</w:t>
            </w:r>
          </w:p>
          <w:p w14:paraId="56A01244" w14:textId="33BD0422" w:rsidR="005C4735" w:rsidRPr="000036B8" w:rsidRDefault="005C4735" w:rsidP="005C4735">
            <w:pPr>
              <w:pStyle w:val="a9"/>
              <w:rPr>
                <w:rFonts w:ascii="Times New Roman" w:eastAsia="Times New Roman" w:hAnsi="Times New Roman" w:cs="Times New Roman"/>
                <w:sz w:val="18"/>
                <w:szCs w:val="18"/>
              </w:rPr>
            </w:pPr>
            <w:r w:rsidRPr="005C4735">
              <w:rPr>
                <w:rFonts w:ascii="Times New Roman" w:eastAsia="Times New Roman" w:hAnsi="Times New Roman" w:cs="Times New Roman"/>
                <w:sz w:val="20"/>
                <w:szCs w:val="20"/>
              </w:rPr>
              <w:t>- Прямой выход излучения (тип "открытое волокно")</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E9A6D3" w14:textId="7DFBA7F0" w:rsidR="005C4735" w:rsidRDefault="005C4735" w:rsidP="005C4735">
            <w:pPr>
              <w:pStyle w:val="a9"/>
              <w:rPr>
                <w:rFonts w:ascii="Times New Roman" w:hAnsi="Times New Roman" w:cs="Times New Roman"/>
                <w:sz w:val="20"/>
                <w:szCs w:val="20"/>
                <w:lang w:val="kk-KZ"/>
              </w:rPr>
            </w:pPr>
            <w:r>
              <w:rPr>
                <w:rFonts w:ascii="Times New Roman" w:hAnsi="Times New Roman" w:cs="Times New Roman"/>
                <w:sz w:val="20"/>
                <w:szCs w:val="20"/>
                <w:lang w:val="kk-KZ"/>
              </w:rPr>
              <w:lastRenderedPageBreak/>
              <w:t>418 000</w:t>
            </w:r>
          </w:p>
        </w:tc>
        <w:tc>
          <w:tcPr>
            <w:tcW w:w="1168" w:type="dxa"/>
            <w:tcBorders>
              <w:top w:val="nil"/>
              <w:left w:val="single" w:sz="4" w:space="0" w:color="auto"/>
              <w:bottom w:val="single" w:sz="4" w:space="0" w:color="auto"/>
              <w:right w:val="single" w:sz="4" w:space="0" w:color="auto"/>
            </w:tcBorders>
            <w:shd w:val="clear" w:color="auto" w:fill="auto"/>
            <w:vAlign w:val="center"/>
          </w:tcPr>
          <w:p w14:paraId="7FB1CA9C" w14:textId="57034A52" w:rsidR="005C4735" w:rsidRDefault="005C4735" w:rsidP="005C4735">
            <w:pPr>
              <w:pStyle w:val="a9"/>
              <w:rPr>
                <w:rFonts w:ascii="Times New Roman" w:hAnsi="Times New Roman" w:cs="Times New Roman"/>
                <w:sz w:val="20"/>
                <w:szCs w:val="20"/>
                <w:lang w:val="kk-KZ"/>
              </w:rPr>
            </w:pPr>
            <w:r>
              <w:rPr>
                <w:rFonts w:ascii="Times New Roman" w:hAnsi="Times New Roman" w:cs="Times New Roman"/>
                <w:sz w:val="20"/>
                <w:szCs w:val="20"/>
                <w:lang w:val="kk-KZ"/>
              </w:rPr>
              <w:t>836 000</w:t>
            </w:r>
          </w:p>
        </w:tc>
        <w:tc>
          <w:tcPr>
            <w:tcW w:w="992" w:type="dxa"/>
            <w:tcBorders>
              <w:top w:val="nil"/>
              <w:left w:val="nil"/>
              <w:bottom w:val="single" w:sz="4" w:space="0" w:color="auto"/>
              <w:right w:val="single" w:sz="4" w:space="0" w:color="auto"/>
            </w:tcBorders>
            <w:shd w:val="clear" w:color="auto" w:fill="auto"/>
            <w:vAlign w:val="center"/>
          </w:tcPr>
          <w:p w14:paraId="62B6BA55" w14:textId="5586584E" w:rsidR="005C4735" w:rsidRPr="00EC61CF" w:rsidRDefault="005C4735" w:rsidP="005C4735">
            <w:pPr>
              <w:pStyle w:val="a9"/>
              <w:rPr>
                <w:rFonts w:ascii="Times New Roman" w:hAnsi="Times New Roman" w:cs="Times New Roman"/>
                <w:sz w:val="20"/>
                <w:szCs w:val="20"/>
              </w:rPr>
            </w:pPr>
            <w:r w:rsidRPr="00EC61CF">
              <w:rPr>
                <w:rFonts w:ascii="Times New Roman" w:hAnsi="Times New Roman" w:cs="Times New Roman"/>
                <w:sz w:val="20"/>
                <w:szCs w:val="20"/>
              </w:rPr>
              <w:t>по заявке 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7172BDE" w14:textId="1DF68A7F" w:rsidR="005C4735" w:rsidRPr="00EC61CF" w:rsidRDefault="005C4735" w:rsidP="005C4735">
            <w:pPr>
              <w:pStyle w:val="a9"/>
              <w:rPr>
                <w:rFonts w:ascii="Times New Roman" w:hAnsi="Times New Roman" w:cs="Times New Roman"/>
                <w:sz w:val="20"/>
                <w:szCs w:val="20"/>
              </w:rPr>
            </w:pPr>
            <w:r w:rsidRPr="00EC61CF">
              <w:rPr>
                <w:rFonts w:ascii="Times New Roman" w:hAnsi="Times New Roman" w:cs="Times New Roman"/>
                <w:sz w:val="20"/>
                <w:szCs w:val="20"/>
              </w:rPr>
              <w:t xml:space="preserve">Актюбинская область, город Актобе,  ул. </w:t>
            </w:r>
            <w:r>
              <w:rPr>
                <w:rFonts w:ascii="Times New Roman" w:hAnsi="Times New Roman" w:cs="Times New Roman"/>
                <w:sz w:val="20"/>
                <w:szCs w:val="20"/>
                <w:lang w:val="kk-KZ"/>
              </w:rPr>
              <w:t>Шернияз 59</w:t>
            </w:r>
          </w:p>
        </w:tc>
      </w:tr>
      <w:tr w:rsidR="005C4735" w:rsidRPr="00EA5545" w14:paraId="2E6C3C03" w14:textId="77777777" w:rsidTr="005C4735">
        <w:trPr>
          <w:trHeight w:val="55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5C4735" w:rsidRPr="00EA5545" w:rsidRDefault="005C4735" w:rsidP="005C4735">
            <w:pPr>
              <w:pStyle w:val="a9"/>
              <w:jc w:val="center"/>
              <w:rPr>
                <w:rFonts w:ascii="Times New Roman" w:hAnsi="Times New Roman" w:cs="Times New Roman"/>
                <w:sz w:val="18"/>
                <w:szCs w:val="18"/>
                <w:lang w:eastAsia="ru-RU"/>
              </w:rPr>
            </w:pPr>
          </w:p>
        </w:tc>
        <w:tc>
          <w:tcPr>
            <w:tcW w:w="2723" w:type="dxa"/>
            <w:tcBorders>
              <w:top w:val="single" w:sz="4" w:space="0" w:color="auto"/>
              <w:left w:val="nil"/>
              <w:bottom w:val="single" w:sz="4" w:space="0" w:color="auto"/>
              <w:right w:val="single" w:sz="4" w:space="0" w:color="auto"/>
            </w:tcBorders>
            <w:shd w:val="clear" w:color="auto" w:fill="auto"/>
            <w:vAlign w:val="center"/>
          </w:tcPr>
          <w:p w14:paraId="40E5249A" w14:textId="77777777" w:rsidR="005C4735" w:rsidRPr="00FD5382" w:rsidRDefault="005C4735" w:rsidP="005C4735">
            <w:pPr>
              <w:pStyle w:val="a9"/>
              <w:rPr>
                <w:rFonts w:ascii="Times New Roman" w:hAnsi="Times New Roman" w:cs="Times New Roman"/>
                <w:b/>
                <w:bCs/>
                <w:color w:val="000000"/>
                <w:sz w:val="18"/>
                <w:szCs w:val="18"/>
                <w:lang w:val="kk-KZ"/>
              </w:rPr>
            </w:pPr>
            <w:r w:rsidRPr="00FD5382">
              <w:rPr>
                <w:rFonts w:ascii="Times New Roman" w:hAnsi="Times New Roman" w:cs="Times New Roman"/>
                <w:b/>
                <w:bCs/>
                <w:color w:val="000000"/>
                <w:sz w:val="18"/>
                <w:szCs w:val="18"/>
                <w:lang w:val="kk-KZ"/>
              </w:rPr>
              <w:t>ИТОГО</w:t>
            </w:r>
          </w:p>
          <w:p w14:paraId="61CCA13D" w14:textId="6E62019F" w:rsidR="005C4735" w:rsidRPr="00FD5382" w:rsidRDefault="005C4735" w:rsidP="005C4735">
            <w:pPr>
              <w:pStyle w:val="a9"/>
              <w:rPr>
                <w:rFonts w:ascii="Times New Roman" w:hAnsi="Times New Roman" w:cs="Times New Roman"/>
                <w:b/>
                <w:bCs/>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5C4735" w:rsidRPr="00FD5382" w:rsidRDefault="005C4735" w:rsidP="005C4735">
            <w:pPr>
              <w:pStyle w:val="a9"/>
              <w:rPr>
                <w:rFonts w:ascii="Times New Roman" w:hAnsi="Times New Roman" w:cs="Times New Roman"/>
                <w:b/>
                <w:bCs/>
                <w:color w:val="000000"/>
                <w:sz w:val="18"/>
                <w:szCs w:val="18"/>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5C4735" w:rsidRPr="00FD5382" w:rsidRDefault="005C4735" w:rsidP="005C4735">
            <w:pPr>
              <w:pStyle w:val="a9"/>
              <w:rPr>
                <w:rFonts w:ascii="Times New Roman" w:hAnsi="Times New Roman" w:cs="Times New Roman"/>
                <w:b/>
                <w:bCs/>
                <w:color w:val="000000"/>
                <w:sz w:val="18"/>
                <w:szCs w:val="18"/>
                <w:lang w:val="kk-KZ"/>
              </w:rPr>
            </w:pPr>
          </w:p>
        </w:tc>
        <w:tc>
          <w:tcPr>
            <w:tcW w:w="6061"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5C4735" w:rsidRPr="00FD5382" w:rsidRDefault="005C4735" w:rsidP="005C4735">
            <w:pPr>
              <w:pStyle w:val="a9"/>
              <w:rPr>
                <w:rFonts w:ascii="Times New Roman" w:hAnsi="Times New Roman" w:cs="Times New Roman"/>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5C4735" w:rsidRPr="00FD5382" w:rsidRDefault="005C4735" w:rsidP="005C4735">
            <w:pPr>
              <w:pStyle w:val="a9"/>
              <w:rPr>
                <w:rFonts w:ascii="Times New Roman" w:hAnsi="Times New Roman" w:cs="Times New Roman"/>
                <w:b/>
                <w:bCs/>
                <w:sz w:val="18"/>
                <w:szCs w:val="18"/>
                <w:lang w:val="kk-KZ"/>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61F79979" w:rsidR="005C4735" w:rsidRPr="005C4735" w:rsidRDefault="005C4735" w:rsidP="005C4735">
            <w:pPr>
              <w:pStyle w:val="a9"/>
              <w:rPr>
                <w:rFonts w:ascii="Times New Roman" w:hAnsi="Times New Roman" w:cs="Times New Roman"/>
                <w:b/>
                <w:bCs/>
                <w:color w:val="000000"/>
                <w:sz w:val="18"/>
                <w:szCs w:val="18"/>
                <w:lang w:val="kk-KZ"/>
              </w:rPr>
            </w:pPr>
            <w:r>
              <w:rPr>
                <w:rFonts w:ascii="Times New Roman" w:hAnsi="Times New Roman" w:cs="Times New Roman"/>
                <w:b/>
                <w:bCs/>
                <w:color w:val="000000"/>
                <w:sz w:val="18"/>
                <w:szCs w:val="18"/>
                <w:lang w:val="kk-KZ"/>
              </w:rPr>
              <w:t>1 788 000</w:t>
            </w:r>
            <w:bookmarkStart w:id="1" w:name="_GoBack"/>
            <w:bookmarkEnd w:id="1"/>
          </w:p>
        </w:tc>
        <w:tc>
          <w:tcPr>
            <w:tcW w:w="992" w:type="dxa"/>
            <w:tcBorders>
              <w:top w:val="single" w:sz="4" w:space="0" w:color="auto"/>
              <w:left w:val="nil"/>
              <w:bottom w:val="single" w:sz="4" w:space="0" w:color="auto"/>
              <w:right w:val="single" w:sz="4" w:space="0" w:color="auto"/>
            </w:tcBorders>
            <w:shd w:val="clear" w:color="auto" w:fill="auto"/>
            <w:vAlign w:val="center"/>
          </w:tcPr>
          <w:p w14:paraId="64D05BDD" w14:textId="77777777" w:rsidR="005C4735" w:rsidRPr="005B5150" w:rsidRDefault="005C4735" w:rsidP="005C4735">
            <w:pPr>
              <w:pStyle w:val="a9"/>
              <w:rPr>
                <w:rFonts w:ascii="Times New Roman" w:hAnsi="Times New Roman" w:cs="Times New Roman"/>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5C4735" w:rsidRPr="005B5150" w:rsidRDefault="005C4735" w:rsidP="005C4735">
            <w:pPr>
              <w:pStyle w:val="a9"/>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4C22D3A3"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F1012F" w:rsidRPr="00F1012F">
        <w:rPr>
          <w:rStyle w:val="a7"/>
          <w:color w:val="E36C0A" w:themeColor="accent6" w:themeShade="BF"/>
          <w:sz w:val="18"/>
          <w:szCs w:val="18"/>
        </w:rPr>
        <w:t>01</w:t>
      </w:r>
      <w:r w:rsidRPr="00EA5545">
        <w:rPr>
          <w:rStyle w:val="a7"/>
          <w:color w:val="E36C0A" w:themeColor="accent6" w:themeShade="BF"/>
          <w:sz w:val="18"/>
          <w:szCs w:val="18"/>
        </w:rPr>
        <w:t xml:space="preserve">» </w:t>
      </w:r>
      <w:r w:rsidR="00F1012F">
        <w:rPr>
          <w:rStyle w:val="a7"/>
          <w:color w:val="E36C0A" w:themeColor="accent6" w:themeShade="BF"/>
          <w:sz w:val="18"/>
          <w:szCs w:val="18"/>
          <w:lang w:val="kk-KZ"/>
        </w:rPr>
        <w:t>ноября</w:t>
      </w:r>
      <w:r w:rsidR="006C1F33">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w:t>
      </w:r>
      <w:r w:rsidR="00F22A00" w:rsidRPr="00F22A00">
        <w:rPr>
          <w:rStyle w:val="a7"/>
          <w:color w:val="E36C0A" w:themeColor="accent6" w:themeShade="BF"/>
          <w:sz w:val="18"/>
          <w:szCs w:val="18"/>
        </w:rPr>
        <w:t>10</w:t>
      </w:r>
      <w:r w:rsidR="0053231F">
        <w:rPr>
          <w:rStyle w:val="a7"/>
          <w:color w:val="E36C0A" w:themeColor="accent6" w:themeShade="BF"/>
          <w:sz w:val="18"/>
          <w:szCs w:val="18"/>
        </w:rPr>
        <w:t>:</w:t>
      </w:r>
      <w:r w:rsidR="005C4735" w:rsidRPr="005C4735">
        <w:rPr>
          <w:rStyle w:val="a7"/>
          <w:color w:val="E36C0A" w:themeColor="accent6" w:themeShade="BF"/>
          <w:sz w:val="18"/>
          <w:szCs w:val="18"/>
        </w:rPr>
        <w:t>30</w:t>
      </w:r>
      <w:r w:rsidRPr="00EA5545">
        <w:rPr>
          <w:rStyle w:val="a7"/>
          <w:color w:val="E36C0A" w:themeColor="accent6" w:themeShade="BF"/>
          <w:sz w:val="18"/>
          <w:szCs w:val="18"/>
        </w:rPr>
        <w:t xml:space="preserve"> часов «</w:t>
      </w:r>
      <w:r w:rsidR="004D1938">
        <w:rPr>
          <w:rStyle w:val="a7"/>
          <w:color w:val="E36C0A" w:themeColor="accent6" w:themeShade="BF"/>
          <w:sz w:val="18"/>
          <w:szCs w:val="18"/>
          <w:lang w:val="kk-KZ"/>
        </w:rPr>
        <w:t>08</w:t>
      </w:r>
      <w:r w:rsidR="005F5F99">
        <w:rPr>
          <w:rStyle w:val="a7"/>
          <w:color w:val="E36C0A" w:themeColor="accent6" w:themeShade="BF"/>
          <w:sz w:val="18"/>
          <w:szCs w:val="18"/>
          <w:lang w:val="kk-KZ"/>
        </w:rPr>
        <w:t xml:space="preserve"> </w:t>
      </w:r>
      <w:r w:rsidRPr="00EA5545">
        <w:rPr>
          <w:rStyle w:val="a7"/>
          <w:color w:val="E36C0A" w:themeColor="accent6" w:themeShade="BF"/>
          <w:sz w:val="18"/>
          <w:szCs w:val="18"/>
        </w:rPr>
        <w:t>»</w:t>
      </w:r>
      <w:r w:rsidR="004D1938">
        <w:rPr>
          <w:rStyle w:val="a7"/>
          <w:color w:val="E36C0A" w:themeColor="accent6" w:themeShade="BF"/>
          <w:sz w:val="18"/>
          <w:szCs w:val="18"/>
          <w:lang w:val="kk-KZ"/>
        </w:rPr>
        <w:t xml:space="preserve">ноября </w:t>
      </w:r>
      <w:r w:rsidR="000C652D">
        <w:rPr>
          <w:rStyle w:val="a7"/>
          <w:color w:val="E36C0A" w:themeColor="accent6" w:themeShade="BF"/>
          <w:sz w:val="18"/>
          <w:szCs w:val="18"/>
          <w:lang w:val="kk-KZ"/>
        </w:rPr>
        <w:t xml:space="preserve"> </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2"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2"/>
      <w:r w:rsidR="00C279C7" w:rsidRPr="00EA5545">
        <w:rPr>
          <w:rStyle w:val="a7"/>
          <w:color w:val="E36C0A" w:themeColor="accent6" w:themeShade="BF"/>
          <w:sz w:val="18"/>
          <w:szCs w:val="18"/>
          <w:lang w:val="kk-KZ"/>
        </w:rPr>
        <w:t>бухгалтерия</w:t>
      </w:r>
    </w:p>
    <w:p w14:paraId="1C47B779" w14:textId="1D8F1E0E"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 xml:space="preserve">Конверты с заявками будут вскрываться в </w:t>
      </w:r>
      <w:r w:rsidR="005C4735" w:rsidRPr="005C4735">
        <w:rPr>
          <w:rStyle w:val="a7"/>
          <w:color w:val="E36C0A" w:themeColor="accent6" w:themeShade="BF"/>
          <w:sz w:val="18"/>
          <w:szCs w:val="18"/>
        </w:rPr>
        <w:t>11.00</w:t>
      </w:r>
      <w:r w:rsidR="004D1938">
        <w:rPr>
          <w:rStyle w:val="a7"/>
          <w:color w:val="E36C0A" w:themeColor="accent6" w:themeShade="BF"/>
          <w:sz w:val="18"/>
          <w:szCs w:val="18"/>
          <w:lang w:val="kk-KZ"/>
        </w:rPr>
        <w:t xml:space="preserve"> </w:t>
      </w:r>
      <w:r w:rsidRPr="00EA5545">
        <w:rPr>
          <w:rStyle w:val="a7"/>
          <w:color w:val="E36C0A" w:themeColor="accent6" w:themeShade="BF"/>
          <w:sz w:val="18"/>
          <w:szCs w:val="18"/>
        </w:rPr>
        <w:t>часов «</w:t>
      </w:r>
      <w:r w:rsidR="004D1938">
        <w:rPr>
          <w:rStyle w:val="a7"/>
          <w:color w:val="E36C0A" w:themeColor="accent6" w:themeShade="BF"/>
          <w:sz w:val="18"/>
          <w:szCs w:val="18"/>
          <w:lang w:val="kk-KZ"/>
        </w:rPr>
        <w:t>08</w:t>
      </w:r>
      <w:r w:rsidRPr="00EA5545">
        <w:rPr>
          <w:rStyle w:val="a7"/>
          <w:color w:val="E36C0A" w:themeColor="accent6" w:themeShade="BF"/>
          <w:sz w:val="18"/>
          <w:szCs w:val="18"/>
        </w:rPr>
        <w:t>»  </w:t>
      </w:r>
      <w:r w:rsidR="004D1938">
        <w:rPr>
          <w:rStyle w:val="a7"/>
          <w:color w:val="E36C0A" w:themeColor="accent6" w:themeShade="BF"/>
          <w:sz w:val="18"/>
          <w:szCs w:val="18"/>
          <w:lang w:val="kk-KZ"/>
        </w:rPr>
        <w:t>ноября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lastRenderedPageBreak/>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0910"/>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C652D"/>
    <w:rsid w:val="000D23F2"/>
    <w:rsid w:val="000E27A6"/>
    <w:rsid w:val="000E2A98"/>
    <w:rsid w:val="000E3C21"/>
    <w:rsid w:val="000F1625"/>
    <w:rsid w:val="000F5F80"/>
    <w:rsid w:val="00114994"/>
    <w:rsid w:val="0012258A"/>
    <w:rsid w:val="0012469F"/>
    <w:rsid w:val="00127BA0"/>
    <w:rsid w:val="00130A69"/>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909"/>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2757E"/>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E204B"/>
    <w:rsid w:val="003F053C"/>
    <w:rsid w:val="003F1AAF"/>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D1938"/>
    <w:rsid w:val="004D537A"/>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231F"/>
    <w:rsid w:val="00536C24"/>
    <w:rsid w:val="00554955"/>
    <w:rsid w:val="0055766D"/>
    <w:rsid w:val="005669AD"/>
    <w:rsid w:val="00567847"/>
    <w:rsid w:val="00570A94"/>
    <w:rsid w:val="00583C58"/>
    <w:rsid w:val="0059737D"/>
    <w:rsid w:val="005A1671"/>
    <w:rsid w:val="005A6C74"/>
    <w:rsid w:val="005B132E"/>
    <w:rsid w:val="005B5150"/>
    <w:rsid w:val="005C4735"/>
    <w:rsid w:val="005C485A"/>
    <w:rsid w:val="005C69A5"/>
    <w:rsid w:val="005D5C81"/>
    <w:rsid w:val="005D799D"/>
    <w:rsid w:val="005E45E4"/>
    <w:rsid w:val="005E6D25"/>
    <w:rsid w:val="005F3BC4"/>
    <w:rsid w:val="005F5F99"/>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1E26"/>
    <w:rsid w:val="00693579"/>
    <w:rsid w:val="00693D47"/>
    <w:rsid w:val="0069422D"/>
    <w:rsid w:val="006966A4"/>
    <w:rsid w:val="00696F43"/>
    <w:rsid w:val="00697779"/>
    <w:rsid w:val="006A02BC"/>
    <w:rsid w:val="006A0721"/>
    <w:rsid w:val="006A6B8D"/>
    <w:rsid w:val="006A74B3"/>
    <w:rsid w:val="006B4CC7"/>
    <w:rsid w:val="006C1F33"/>
    <w:rsid w:val="006C3A96"/>
    <w:rsid w:val="006D2FEB"/>
    <w:rsid w:val="006D5ECF"/>
    <w:rsid w:val="006D6ABA"/>
    <w:rsid w:val="006E5151"/>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971E1"/>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4C47"/>
    <w:rsid w:val="00A86874"/>
    <w:rsid w:val="00A91842"/>
    <w:rsid w:val="00A942D3"/>
    <w:rsid w:val="00AA1E79"/>
    <w:rsid w:val="00AA3993"/>
    <w:rsid w:val="00AA3C51"/>
    <w:rsid w:val="00AA5E21"/>
    <w:rsid w:val="00AB13BE"/>
    <w:rsid w:val="00AB4623"/>
    <w:rsid w:val="00AB5C91"/>
    <w:rsid w:val="00AD2F13"/>
    <w:rsid w:val="00AD5FE4"/>
    <w:rsid w:val="00AD6608"/>
    <w:rsid w:val="00AE000E"/>
    <w:rsid w:val="00AE25E3"/>
    <w:rsid w:val="00AE6157"/>
    <w:rsid w:val="00AE669E"/>
    <w:rsid w:val="00AE718C"/>
    <w:rsid w:val="00AE7451"/>
    <w:rsid w:val="00AF0459"/>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B03BE"/>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058A"/>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1012F"/>
    <w:rsid w:val="00F21FE8"/>
    <w:rsid w:val="00F22A00"/>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D5382"/>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0">
    <w:name w:val="WW8Num6z0"/>
    <w:rsid w:val="00FD5382"/>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22439310">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527303">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34246523">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470243327">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2941717">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59503870">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2FE8-D190-4B46-9D01-E6C0DEB7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3</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107</cp:revision>
  <cp:lastPrinted>2024-10-08T05:57:00Z</cp:lastPrinted>
  <dcterms:created xsi:type="dcterms:W3CDTF">2023-02-08T06:29:00Z</dcterms:created>
  <dcterms:modified xsi:type="dcterms:W3CDTF">2024-11-01T06:49:00Z</dcterms:modified>
</cp:coreProperties>
</file>